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0E92" w14:textId="4409A0A6" w:rsidR="00515E6A" w:rsidRDefault="00C04385">
      <w:pPr>
        <w:rPr>
          <w:rFonts w:ascii="Calibri" w:hAnsi="Calibri" w:cs="Calibri"/>
          <w:b/>
          <w:bCs/>
          <w:sz w:val="24"/>
          <w:szCs w:val="24"/>
        </w:rPr>
      </w:pPr>
      <w:r w:rsidRPr="00C04385">
        <w:rPr>
          <w:rFonts w:ascii="Calibri" w:hAnsi="Calibri" w:cs="Calibri"/>
          <w:b/>
          <w:bCs/>
          <w:sz w:val="24"/>
          <w:szCs w:val="24"/>
        </w:rPr>
        <w:t>Hlasování v</w:t>
      </w:r>
      <w:r>
        <w:rPr>
          <w:rFonts w:ascii="Calibri" w:hAnsi="Calibri" w:cs="Calibri"/>
          <w:b/>
          <w:bCs/>
          <w:sz w:val="24"/>
          <w:szCs w:val="24"/>
        </w:rPr>
        <w:t>e zdravotnickém zařízení ve volbách do Poslanecké sněmovny Parlamentu ČR v roce 2025</w:t>
      </w:r>
    </w:p>
    <w:p w14:paraId="752BF07A" w14:textId="7B305C29" w:rsidR="00C04385" w:rsidRDefault="00C04385" w:rsidP="00C0438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Pokud volič pobývá v době voleb v nemocnici, sanatoriu, ústavu sociální péče nebo obdobném ústavu či zařízení, které se nachází v jiném volebním okrsku, než do kterého podle místa trvalého pobytu náleží, může hlasovat následovně:</w:t>
      </w:r>
    </w:p>
    <w:p w14:paraId="5AA92F58" w14:textId="50AD4F7B" w:rsidR="00C04385" w:rsidRPr="00D6615E" w:rsidRDefault="00D6615E" w:rsidP="00C04385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na základě zápisu do zvláštního seznamu voličů (v případě dlouhodobého pobytu). </w:t>
      </w:r>
      <w:r w:rsidRPr="00D6615E">
        <w:rPr>
          <w:rFonts w:ascii="Calibri" w:hAnsi="Calibri" w:cs="Calibri"/>
          <w:sz w:val="24"/>
          <w:szCs w:val="24"/>
        </w:rPr>
        <w:t xml:space="preserve">Voliče by </w:t>
      </w:r>
      <w:r>
        <w:rPr>
          <w:rFonts w:ascii="Calibri" w:hAnsi="Calibri" w:cs="Calibri"/>
          <w:sz w:val="24"/>
          <w:szCs w:val="24"/>
        </w:rPr>
        <w:t xml:space="preserve">měla </w:t>
      </w:r>
      <w:r w:rsidRPr="00D6615E"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 xml:space="preserve">možnosti zápisu informovovat správa příslušného zdravotnického </w:t>
      </w:r>
      <w:r w:rsidRPr="00D6615E">
        <w:rPr>
          <w:rFonts w:ascii="Calibri" w:hAnsi="Calibri" w:cs="Calibri"/>
          <w:sz w:val="24"/>
          <w:szCs w:val="24"/>
        </w:rPr>
        <w:t>zařízení</w:t>
      </w:r>
      <w:r>
        <w:rPr>
          <w:rFonts w:ascii="Calibri" w:hAnsi="Calibri" w:cs="Calibri"/>
          <w:sz w:val="24"/>
          <w:szCs w:val="24"/>
        </w:rPr>
        <w:t xml:space="preserve">. Údaje o voličích, kteří projevili zájem hlasovat na základě svého zápisu do zvláštního seznamu voličů, předá správa příslušného zdravotnického zařízení obecnímu úřadu </w:t>
      </w:r>
      <w:r>
        <w:rPr>
          <w:rFonts w:ascii="Calibri" w:hAnsi="Calibri" w:cs="Calibri"/>
          <w:b/>
          <w:bCs/>
          <w:sz w:val="24"/>
          <w:szCs w:val="24"/>
        </w:rPr>
        <w:t>nejpozději 26. září 2025 do 14:00 hodin,</w:t>
      </w:r>
    </w:p>
    <w:p w14:paraId="1691C903" w14:textId="77777777" w:rsidR="00D6615E" w:rsidRPr="00D6615E" w:rsidRDefault="00D6615E" w:rsidP="00D6615E">
      <w:pPr>
        <w:pStyle w:val="Odstavecseseznamem"/>
        <w:jc w:val="both"/>
        <w:rPr>
          <w:rFonts w:ascii="Calibri" w:hAnsi="Calibri" w:cs="Calibri"/>
          <w:sz w:val="24"/>
          <w:szCs w:val="24"/>
        </w:rPr>
      </w:pPr>
    </w:p>
    <w:p w14:paraId="584901B1" w14:textId="79A795F1" w:rsidR="00D6615E" w:rsidRDefault="00D6615E" w:rsidP="00C04385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na základě voličského průkazu</w:t>
      </w:r>
      <w:r>
        <w:rPr>
          <w:rFonts w:ascii="Calibri" w:hAnsi="Calibri" w:cs="Calibri"/>
          <w:sz w:val="24"/>
          <w:szCs w:val="24"/>
        </w:rPr>
        <w:t xml:space="preserve">. Správa příslušného zdravotnického zařízení požádá příslušný obecní úřad </w:t>
      </w:r>
      <w:r w:rsidR="00B00F6C">
        <w:rPr>
          <w:rFonts w:ascii="Calibri" w:hAnsi="Calibri" w:cs="Calibri"/>
          <w:sz w:val="24"/>
          <w:szCs w:val="24"/>
        </w:rPr>
        <w:t xml:space="preserve">nebo ve dny voleb příslušnou okrskovou volební komisi, aby zajistila hlasování ve zdravotnickém zařízení. Voličský průkaz odevzdá volič členům okrskové volební komise, kteří se dostaví do zdravotnického zařízení s přenosnou volební schránkou. Žádost o vydání voličského průkazu lze podat písemně poštou nebo datovou zprávou doručenou nejpozději dne </w:t>
      </w:r>
      <w:r w:rsidR="00C412FF">
        <w:rPr>
          <w:rFonts w:ascii="Calibri" w:hAnsi="Calibri" w:cs="Calibri"/>
          <w:b/>
          <w:bCs/>
          <w:sz w:val="24"/>
          <w:szCs w:val="24"/>
        </w:rPr>
        <w:t xml:space="preserve">26.09.2025 </w:t>
      </w:r>
      <w:r w:rsidR="00C412FF">
        <w:rPr>
          <w:rFonts w:ascii="Calibri" w:hAnsi="Calibri" w:cs="Calibri"/>
          <w:sz w:val="24"/>
          <w:szCs w:val="24"/>
        </w:rPr>
        <w:t>nebo</w:t>
      </w:r>
      <w:r w:rsidR="00B00F6C">
        <w:rPr>
          <w:rFonts w:ascii="Calibri" w:hAnsi="Calibri" w:cs="Calibri"/>
          <w:sz w:val="24"/>
          <w:szCs w:val="24"/>
        </w:rPr>
        <w:t xml:space="preserve"> osobně u příslušného úřadu nejpozději dne </w:t>
      </w:r>
      <w:r w:rsidR="00B00F6C">
        <w:rPr>
          <w:rFonts w:ascii="Calibri" w:hAnsi="Calibri" w:cs="Calibri"/>
          <w:b/>
          <w:bCs/>
          <w:sz w:val="24"/>
          <w:szCs w:val="24"/>
        </w:rPr>
        <w:t xml:space="preserve">01.10.2025. </w:t>
      </w:r>
      <w:r w:rsidR="00B00F6C">
        <w:rPr>
          <w:rFonts w:ascii="Calibri" w:hAnsi="Calibri" w:cs="Calibri"/>
          <w:sz w:val="24"/>
          <w:szCs w:val="24"/>
        </w:rPr>
        <w:t xml:space="preserve">Bližší informace jsou uvedeny v informacích k vydávání voličských průkazů případně na webových stránkách MV ČR </w:t>
      </w:r>
      <w:hyperlink r:id="rId5" w:history="1">
        <w:r w:rsidR="00B00F6C" w:rsidRPr="00F55492">
          <w:rPr>
            <w:rStyle w:val="Hypertextovodkaz"/>
            <w:rFonts w:ascii="Calibri" w:hAnsi="Calibri" w:cs="Calibri"/>
            <w:sz w:val="24"/>
            <w:szCs w:val="24"/>
          </w:rPr>
          <w:t>https://mv.gov.cz/volby/clanek/hlasovani-na-volicsky-prukaz-ve-volbach-do-poslanecke-snemovny-parlamentu-ceske-republiky-v-roce-2025.aspx</w:t>
        </w:r>
      </w:hyperlink>
      <w:r w:rsidR="00B00F6C">
        <w:rPr>
          <w:rFonts w:ascii="Calibri" w:hAnsi="Calibri" w:cs="Calibri"/>
          <w:sz w:val="24"/>
          <w:szCs w:val="24"/>
        </w:rPr>
        <w:t>.</w:t>
      </w:r>
    </w:p>
    <w:p w14:paraId="6A4B63BA" w14:textId="77777777" w:rsidR="00B00F6C" w:rsidRPr="00B00F6C" w:rsidRDefault="00B00F6C" w:rsidP="00B00F6C">
      <w:pPr>
        <w:pStyle w:val="Odstavecseseznamem"/>
        <w:rPr>
          <w:rFonts w:ascii="Calibri" w:hAnsi="Calibri" w:cs="Calibri"/>
          <w:sz w:val="24"/>
          <w:szCs w:val="24"/>
        </w:rPr>
      </w:pPr>
    </w:p>
    <w:p w14:paraId="132203B8" w14:textId="691DC62B" w:rsidR="00B00F6C" w:rsidRDefault="00B00F6C" w:rsidP="00B00F6C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Volič, který má trvalý pobyt ve stejném volebním okrsku, ve kterém se nachází zdravotnické zařízení, v němž bude ve dnech voleb pobývat, muže zažádat, aby mohl hlasovat mimo volební místnost. Okrsková volební komise vyšle k voliči dva své členy s přenosnou volební schránkou, úřední obálkou a hlasovacími lístky. </w:t>
      </w:r>
    </w:p>
    <w:p w14:paraId="11C790DF" w14:textId="37ED021A" w:rsidR="00B00F6C" w:rsidRPr="00B00F6C" w:rsidRDefault="00B00F6C" w:rsidP="00B00F6C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Kontakty </w:t>
      </w:r>
      <w:r w:rsidR="008A3E03">
        <w:rPr>
          <w:rFonts w:ascii="Calibri" w:hAnsi="Calibri" w:cs="Calibri"/>
          <w:b/>
          <w:bCs/>
          <w:sz w:val="24"/>
          <w:szCs w:val="24"/>
        </w:rPr>
        <w:t>na jednotlivé okrskové volební komise ORP Vizovice budou zveřejněny 30.09.2025.</w:t>
      </w:r>
    </w:p>
    <w:p w14:paraId="097301AB" w14:textId="77777777" w:rsidR="00C04385" w:rsidRPr="00D6615E" w:rsidRDefault="00C04385">
      <w:pPr>
        <w:rPr>
          <w:rFonts w:ascii="Calibri" w:hAnsi="Calibri" w:cs="Calibri"/>
          <w:sz w:val="24"/>
          <w:szCs w:val="24"/>
        </w:rPr>
      </w:pPr>
    </w:p>
    <w:sectPr w:rsidR="00C04385" w:rsidRPr="00D66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96AC9"/>
    <w:multiLevelType w:val="hybridMultilevel"/>
    <w:tmpl w:val="F7D092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B7BC7"/>
    <w:multiLevelType w:val="hybridMultilevel"/>
    <w:tmpl w:val="8F926D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81D41"/>
    <w:multiLevelType w:val="hybridMultilevel"/>
    <w:tmpl w:val="FD4AA7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63411"/>
    <w:multiLevelType w:val="hybridMultilevel"/>
    <w:tmpl w:val="61705C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489567">
    <w:abstractNumId w:val="2"/>
  </w:num>
  <w:num w:numId="2" w16cid:durableId="1917939063">
    <w:abstractNumId w:val="1"/>
  </w:num>
  <w:num w:numId="3" w16cid:durableId="1048257711">
    <w:abstractNumId w:val="3"/>
  </w:num>
  <w:num w:numId="4" w16cid:durableId="61440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85"/>
    <w:rsid w:val="001F1EFE"/>
    <w:rsid w:val="00515E6A"/>
    <w:rsid w:val="005D5AA2"/>
    <w:rsid w:val="008A3E03"/>
    <w:rsid w:val="00B00F6C"/>
    <w:rsid w:val="00C04385"/>
    <w:rsid w:val="00C412FF"/>
    <w:rsid w:val="00D6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85B5"/>
  <w15:chartTrackingRefBased/>
  <w15:docId w15:val="{FC9B4F7B-6C96-44F9-A17B-867BC3CC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4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4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4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4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4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4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4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4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4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3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3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3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43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43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43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4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4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4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4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4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43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43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43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4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43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438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00F6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0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v.gov.cz/volby/clanek/hlasovani-na-volicsky-prukaz-ve-volbach-do-poslanecke-snemovny-parlamentu-ceske-republiky-v-roce-2025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 Mgr., LL.M.</dc:creator>
  <cp:keywords/>
  <dc:description/>
  <cp:lastModifiedBy>Kovářová Petra Mgr., LL.M.</cp:lastModifiedBy>
  <cp:revision>3</cp:revision>
  <dcterms:created xsi:type="dcterms:W3CDTF">2025-07-18T07:56:00Z</dcterms:created>
  <dcterms:modified xsi:type="dcterms:W3CDTF">2025-07-18T08:53:00Z</dcterms:modified>
</cp:coreProperties>
</file>